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C1DD" w14:textId="621CAEE6" w:rsidR="00D24118" w:rsidRDefault="0044597A">
      <w:pPr>
        <w:tabs>
          <w:tab w:val="left" w:pos="5370"/>
        </w:tabs>
        <w:jc w:val="center"/>
        <w:rPr>
          <w:b/>
          <w:bCs/>
          <w:color w:val="767171"/>
          <w:sz w:val="24"/>
          <w:szCs w:val="24"/>
        </w:rPr>
      </w:pPr>
      <w:r>
        <w:rPr>
          <w:b/>
          <w:bCs/>
          <w:color w:val="767171"/>
          <w:sz w:val="28"/>
          <w:szCs w:val="24"/>
        </w:rPr>
        <w:t>Füsioteraapia ja taastusravi tasulised teenused</w:t>
      </w:r>
      <w:r>
        <w:rPr>
          <w:b/>
          <w:bCs/>
          <w:color w:val="767171"/>
          <w:sz w:val="24"/>
          <w:szCs w:val="24"/>
        </w:rPr>
        <w:br/>
      </w:r>
      <w:r>
        <w:rPr>
          <w:bCs/>
          <w:color w:val="767171" w:themeColor="background2" w:themeShade="80"/>
        </w:rPr>
        <w:t xml:space="preserve">Hinnakiri kehtiv alates </w:t>
      </w:r>
      <w:r w:rsidR="005338E0">
        <w:rPr>
          <w:bCs/>
          <w:color w:val="767171" w:themeColor="background2" w:themeShade="80"/>
        </w:rPr>
        <w:t>01</w:t>
      </w:r>
      <w:r>
        <w:rPr>
          <w:bCs/>
          <w:color w:val="767171" w:themeColor="background2" w:themeShade="80"/>
        </w:rPr>
        <w:t>.</w:t>
      </w:r>
      <w:r w:rsidR="005338E0">
        <w:rPr>
          <w:bCs/>
          <w:color w:val="767171" w:themeColor="background2" w:themeShade="80"/>
        </w:rPr>
        <w:t>01</w:t>
      </w:r>
      <w:r>
        <w:rPr>
          <w:bCs/>
          <w:color w:val="767171" w:themeColor="background2" w:themeShade="80"/>
        </w:rPr>
        <w:t>.202</w:t>
      </w:r>
      <w:r w:rsidR="005338E0">
        <w:rPr>
          <w:bCs/>
          <w:color w:val="767171" w:themeColor="background2" w:themeShade="80"/>
        </w:rPr>
        <w:t>1</w:t>
      </w:r>
    </w:p>
    <w:p w14:paraId="5C4D150D" w14:textId="77777777" w:rsidR="00D24118" w:rsidRDefault="00D24118">
      <w:pPr>
        <w:tabs>
          <w:tab w:val="left" w:pos="5370"/>
        </w:tabs>
        <w:jc w:val="center"/>
        <w:rPr>
          <w:b/>
          <w:color w:val="767171"/>
          <w:sz w:val="24"/>
          <w:szCs w:val="24"/>
          <w:lang w:val="en-US"/>
        </w:rPr>
      </w:pPr>
    </w:p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1083"/>
        <w:gridCol w:w="6274"/>
        <w:gridCol w:w="1704"/>
      </w:tblGrid>
      <w:tr w:rsidR="00D24118" w14:paraId="20A5C4B5" w14:textId="77777777">
        <w:trPr>
          <w:trHeight w:val="255"/>
        </w:trPr>
        <w:tc>
          <w:tcPr>
            <w:tcW w:w="970" w:type="dxa"/>
            <w:shd w:val="clear" w:color="auto" w:fill="FBE4D5" w:themeFill="accent2" w:themeFillTint="33"/>
          </w:tcPr>
          <w:p w14:paraId="142D756F" w14:textId="77777777" w:rsidR="00D24118" w:rsidRDefault="0044597A">
            <w:pPr>
              <w:rPr>
                <w:color w:val="AEAAAA" w:themeColor="background2" w:themeShade="BF"/>
                <w:sz w:val="24"/>
                <w:szCs w:val="24"/>
                <w:lang w:val="en-US" w:eastAsia="en-US"/>
              </w:rPr>
            </w:pPr>
            <w:r>
              <w:rPr>
                <w:color w:val="AEAAAA" w:themeColor="background2" w:themeShade="BF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color w:val="AEAAAA" w:themeColor="background2" w:themeShade="BF"/>
                <w:sz w:val="24"/>
                <w:szCs w:val="24"/>
                <w:lang w:val="en-US" w:eastAsia="en-US"/>
              </w:rPr>
              <w:t>Kood</w:t>
            </w:r>
            <w:proofErr w:type="spellEnd"/>
          </w:p>
        </w:tc>
        <w:tc>
          <w:tcPr>
            <w:tcW w:w="6371" w:type="dxa"/>
            <w:shd w:val="clear" w:color="auto" w:fill="FBE4D5" w:themeFill="accent2" w:themeFillTint="33"/>
          </w:tcPr>
          <w:p w14:paraId="2EFED168" w14:textId="77777777" w:rsidR="00D24118" w:rsidRDefault="004459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Teenus</w:t>
            </w:r>
          </w:p>
        </w:tc>
        <w:tc>
          <w:tcPr>
            <w:tcW w:w="1720" w:type="dxa"/>
            <w:shd w:val="clear" w:color="auto" w:fill="FBE4D5" w:themeFill="accent2" w:themeFillTint="33"/>
          </w:tcPr>
          <w:p w14:paraId="00B45176" w14:textId="77777777" w:rsidR="00D24118" w:rsidRDefault="00445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Hind eurodes</w:t>
            </w:r>
          </w:p>
        </w:tc>
      </w:tr>
      <w:tr w:rsidR="00D24118" w14:paraId="4720055C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12780702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7000M</w:t>
            </w:r>
          </w:p>
        </w:tc>
        <w:tc>
          <w:tcPr>
            <w:tcW w:w="6371" w:type="dxa"/>
            <w:shd w:val="clear" w:color="auto" w:fill="auto"/>
          </w:tcPr>
          <w:p w14:paraId="21B19FFF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Individuaalne füsioteraapia</w:t>
            </w:r>
          </w:p>
        </w:tc>
        <w:tc>
          <w:tcPr>
            <w:tcW w:w="1720" w:type="dxa"/>
            <w:shd w:val="clear" w:color="auto" w:fill="auto"/>
          </w:tcPr>
          <w:p w14:paraId="3653C7AD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15</w:t>
            </w:r>
          </w:p>
        </w:tc>
      </w:tr>
      <w:tr w:rsidR="00D24118" w14:paraId="25EC534A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327A83EC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  <w:lang w:val="en-US" w:eastAsia="en-US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7000L</w:t>
            </w:r>
          </w:p>
        </w:tc>
        <w:tc>
          <w:tcPr>
            <w:tcW w:w="6371" w:type="dxa"/>
            <w:shd w:val="clear" w:color="auto" w:fill="auto"/>
          </w:tcPr>
          <w:p w14:paraId="2123C4FC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Individuaalne füsioteraapia basseinis</w:t>
            </w:r>
          </w:p>
        </w:tc>
        <w:tc>
          <w:tcPr>
            <w:tcW w:w="1720" w:type="dxa"/>
            <w:shd w:val="clear" w:color="auto" w:fill="auto"/>
          </w:tcPr>
          <w:p w14:paraId="7448BFA0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15</w:t>
            </w:r>
          </w:p>
        </w:tc>
      </w:tr>
      <w:tr w:rsidR="00D24118" w14:paraId="6F74E108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76440297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  <w:lang w:val="en-US" w:eastAsia="en-US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2004B</w:t>
            </w:r>
          </w:p>
        </w:tc>
        <w:tc>
          <w:tcPr>
            <w:tcW w:w="6371" w:type="dxa"/>
            <w:shd w:val="clear" w:color="auto" w:fill="auto"/>
          </w:tcPr>
          <w:p w14:paraId="2A244A5A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Füsioteraapia saalis (grupis)</w:t>
            </w:r>
          </w:p>
        </w:tc>
        <w:tc>
          <w:tcPr>
            <w:tcW w:w="1720" w:type="dxa"/>
            <w:shd w:val="clear" w:color="auto" w:fill="auto"/>
          </w:tcPr>
          <w:p w14:paraId="4D451CF6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6</w:t>
            </w:r>
          </w:p>
        </w:tc>
      </w:tr>
      <w:tr w:rsidR="00D24118" w14:paraId="4D5D0407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71E9DDAC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  <w:lang w:val="en-US" w:eastAsia="en-US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2004A</w:t>
            </w:r>
          </w:p>
        </w:tc>
        <w:tc>
          <w:tcPr>
            <w:tcW w:w="6371" w:type="dxa"/>
            <w:shd w:val="clear" w:color="auto" w:fill="auto"/>
          </w:tcPr>
          <w:p w14:paraId="33EA13BC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Füsioteraapia basseinis (grupis)</w:t>
            </w:r>
          </w:p>
        </w:tc>
        <w:tc>
          <w:tcPr>
            <w:tcW w:w="1720" w:type="dxa"/>
            <w:shd w:val="clear" w:color="auto" w:fill="auto"/>
          </w:tcPr>
          <w:p w14:paraId="3603DDB4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7</w:t>
            </w:r>
          </w:p>
        </w:tc>
      </w:tr>
      <w:tr w:rsidR="00D24118" w14:paraId="0FA45BAF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04705EE2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7016F</w:t>
            </w:r>
          </w:p>
        </w:tc>
        <w:tc>
          <w:tcPr>
            <w:tcW w:w="6371" w:type="dxa"/>
            <w:shd w:val="clear" w:color="auto" w:fill="auto"/>
          </w:tcPr>
          <w:p w14:paraId="65F4AB83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Väikelaste füsioteraapia (0-3-aastased)</w:t>
            </w:r>
          </w:p>
        </w:tc>
        <w:tc>
          <w:tcPr>
            <w:tcW w:w="1720" w:type="dxa"/>
            <w:shd w:val="clear" w:color="auto" w:fill="auto"/>
          </w:tcPr>
          <w:p w14:paraId="7664AF42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10</w:t>
            </w:r>
          </w:p>
        </w:tc>
      </w:tr>
      <w:tr w:rsidR="00D24118" w14:paraId="5DB85CD4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2F5E00D9" w14:textId="77777777" w:rsidR="00D24118" w:rsidRPr="00C437F8" w:rsidRDefault="0044597A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C437F8">
              <w:rPr>
                <w:color w:val="A6A6A6" w:themeColor="background1" w:themeShade="A6"/>
                <w:sz w:val="24"/>
                <w:szCs w:val="24"/>
                <w:lang w:val="en-US" w:eastAsia="en-US"/>
              </w:rPr>
              <w:t>TK7000</w:t>
            </w:r>
          </w:p>
        </w:tc>
        <w:tc>
          <w:tcPr>
            <w:tcW w:w="6371" w:type="dxa"/>
            <w:shd w:val="clear" w:color="auto" w:fill="auto"/>
          </w:tcPr>
          <w:p w14:paraId="4453481E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Füsioteraapia  kodus (kuni 60 minutit)</w:t>
            </w:r>
          </w:p>
        </w:tc>
        <w:tc>
          <w:tcPr>
            <w:tcW w:w="1720" w:type="dxa"/>
            <w:shd w:val="clear" w:color="auto" w:fill="auto"/>
          </w:tcPr>
          <w:p w14:paraId="4A028515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D24118" w14:paraId="1CD918A1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04CE27EE" w14:textId="77777777" w:rsidR="00D24118" w:rsidRPr="00C437F8" w:rsidRDefault="0044597A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C437F8">
              <w:rPr>
                <w:color w:val="A6A6A6" w:themeColor="background1" w:themeShade="A6"/>
                <w:sz w:val="24"/>
                <w:szCs w:val="24"/>
                <w:lang w:val="en-US" w:eastAsia="en-US"/>
              </w:rPr>
              <w:t>T200054</w:t>
            </w:r>
          </w:p>
        </w:tc>
        <w:tc>
          <w:tcPr>
            <w:tcW w:w="6371" w:type="dxa"/>
            <w:shd w:val="clear" w:color="auto" w:fill="auto"/>
          </w:tcPr>
          <w:p w14:paraId="73DE930D" w14:textId="77777777" w:rsidR="00D24118" w:rsidRDefault="0044597A">
            <w:pPr>
              <w:rPr>
                <w:color w:val="C9211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Tegevusteraapia kodus (kuni 60 minutit)</w:t>
            </w:r>
          </w:p>
        </w:tc>
        <w:tc>
          <w:tcPr>
            <w:tcW w:w="1720" w:type="dxa"/>
            <w:shd w:val="clear" w:color="auto" w:fill="auto"/>
          </w:tcPr>
          <w:p w14:paraId="3CBC3F67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14:paraId="4F929388" w14:textId="77777777" w:rsidR="00D24118" w:rsidRDefault="00D24118">
      <w:pPr>
        <w:rPr>
          <w:sz w:val="24"/>
          <w:szCs w:val="24"/>
        </w:rPr>
      </w:pPr>
    </w:p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1003"/>
        <w:gridCol w:w="6344"/>
        <w:gridCol w:w="1714"/>
      </w:tblGrid>
      <w:tr w:rsidR="00D24118" w14:paraId="4D1DEC9E" w14:textId="77777777">
        <w:trPr>
          <w:trHeight w:val="255"/>
        </w:trPr>
        <w:tc>
          <w:tcPr>
            <w:tcW w:w="1003" w:type="dxa"/>
            <w:shd w:val="clear" w:color="auto" w:fill="auto"/>
          </w:tcPr>
          <w:p w14:paraId="4532A757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T7008C</w:t>
            </w:r>
          </w:p>
        </w:tc>
        <w:tc>
          <w:tcPr>
            <w:tcW w:w="6344" w:type="dxa"/>
            <w:shd w:val="clear" w:color="auto" w:fill="auto"/>
          </w:tcPr>
          <w:p w14:paraId="434A93C4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proofErr w:type="spellStart"/>
            <w:r>
              <w:rPr>
                <w:color w:val="3B3838"/>
                <w:sz w:val="24"/>
                <w:szCs w:val="24"/>
              </w:rPr>
              <w:t>Kinesioteip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1F1393E8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5</w:t>
            </w:r>
          </w:p>
        </w:tc>
      </w:tr>
      <w:tr w:rsidR="00D24118" w14:paraId="4DD2DC58" w14:textId="77777777">
        <w:trPr>
          <w:trHeight w:val="255"/>
        </w:trPr>
        <w:tc>
          <w:tcPr>
            <w:tcW w:w="1003" w:type="dxa"/>
            <w:shd w:val="clear" w:color="auto" w:fill="auto"/>
          </w:tcPr>
          <w:p w14:paraId="100B523A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7000C</w:t>
            </w:r>
          </w:p>
        </w:tc>
        <w:tc>
          <w:tcPr>
            <w:tcW w:w="6344" w:type="dxa"/>
            <w:shd w:val="clear" w:color="auto" w:fill="auto"/>
          </w:tcPr>
          <w:p w14:paraId="1D5E32F8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Kummilint (2m)</w:t>
            </w:r>
          </w:p>
        </w:tc>
        <w:tc>
          <w:tcPr>
            <w:tcW w:w="1714" w:type="dxa"/>
            <w:shd w:val="clear" w:color="auto" w:fill="auto"/>
          </w:tcPr>
          <w:p w14:paraId="41D61AE7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6</w:t>
            </w:r>
          </w:p>
        </w:tc>
      </w:tr>
    </w:tbl>
    <w:p w14:paraId="2D5C004D" w14:textId="77777777" w:rsidR="00D24118" w:rsidRDefault="00D24118">
      <w:pPr>
        <w:rPr>
          <w:sz w:val="24"/>
          <w:szCs w:val="24"/>
        </w:rPr>
      </w:pPr>
    </w:p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970"/>
        <w:gridCol w:w="6371"/>
        <w:gridCol w:w="1720"/>
      </w:tblGrid>
      <w:tr w:rsidR="00D24118" w14:paraId="51A40D5A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3D8445C4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20043</w:t>
            </w:r>
          </w:p>
        </w:tc>
        <w:tc>
          <w:tcPr>
            <w:tcW w:w="6371" w:type="dxa"/>
            <w:shd w:val="clear" w:color="auto" w:fill="auto"/>
          </w:tcPr>
          <w:p w14:paraId="16754819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 xml:space="preserve">Imikute ujutamine basseinis koos lapsevanemaga </w:t>
            </w:r>
          </w:p>
        </w:tc>
        <w:tc>
          <w:tcPr>
            <w:tcW w:w="1720" w:type="dxa"/>
            <w:shd w:val="clear" w:color="auto" w:fill="auto"/>
          </w:tcPr>
          <w:p w14:paraId="2C5B9D08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6</w:t>
            </w:r>
          </w:p>
        </w:tc>
      </w:tr>
      <w:tr w:rsidR="00D24118" w14:paraId="650BAF4D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1DA1208C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20044</w:t>
            </w:r>
          </w:p>
        </w:tc>
        <w:tc>
          <w:tcPr>
            <w:tcW w:w="6371" w:type="dxa"/>
            <w:shd w:val="clear" w:color="auto" w:fill="auto"/>
          </w:tcPr>
          <w:p w14:paraId="496A4F16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Imikute ujutamine basseinis koos füsioterapeudiga</w:t>
            </w:r>
          </w:p>
        </w:tc>
        <w:tc>
          <w:tcPr>
            <w:tcW w:w="1720" w:type="dxa"/>
            <w:shd w:val="clear" w:color="auto" w:fill="auto"/>
          </w:tcPr>
          <w:p w14:paraId="0E68C9A0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15</w:t>
            </w:r>
          </w:p>
        </w:tc>
      </w:tr>
      <w:tr w:rsidR="00D24118" w14:paraId="40581030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0C511550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20045</w:t>
            </w:r>
          </w:p>
        </w:tc>
        <w:tc>
          <w:tcPr>
            <w:tcW w:w="6371" w:type="dxa"/>
            <w:shd w:val="clear" w:color="auto" w:fill="auto"/>
          </w:tcPr>
          <w:p w14:paraId="1DAB469A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 xml:space="preserve">Imikute ujutamine </w:t>
            </w:r>
            <w:proofErr w:type="spellStart"/>
            <w:r>
              <w:rPr>
                <w:color w:val="3B3838"/>
                <w:sz w:val="24"/>
                <w:szCs w:val="24"/>
              </w:rPr>
              <w:t>liblikvannis</w:t>
            </w:r>
            <w:proofErr w:type="spellEnd"/>
            <w:r>
              <w:rPr>
                <w:color w:val="3B3838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14:paraId="4EC03FB0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8</w:t>
            </w:r>
          </w:p>
        </w:tc>
      </w:tr>
    </w:tbl>
    <w:p w14:paraId="0D71E5B2" w14:textId="77777777" w:rsidR="00D24118" w:rsidRDefault="00D24118">
      <w:pPr>
        <w:rPr>
          <w:sz w:val="24"/>
          <w:szCs w:val="24"/>
        </w:rPr>
      </w:pPr>
    </w:p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970"/>
        <w:gridCol w:w="6371"/>
        <w:gridCol w:w="1720"/>
      </w:tblGrid>
      <w:tr w:rsidR="00D24118" w14:paraId="3736D4F4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6585927D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20047</w:t>
            </w:r>
          </w:p>
        </w:tc>
        <w:tc>
          <w:tcPr>
            <w:tcW w:w="6371" w:type="dxa"/>
            <w:shd w:val="clear" w:color="auto" w:fill="auto"/>
          </w:tcPr>
          <w:p w14:paraId="5051A16C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Veealune dušš-massaaž</w:t>
            </w:r>
          </w:p>
        </w:tc>
        <w:tc>
          <w:tcPr>
            <w:tcW w:w="1720" w:type="dxa"/>
            <w:shd w:val="clear" w:color="auto" w:fill="auto"/>
          </w:tcPr>
          <w:p w14:paraId="66AA882B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10</w:t>
            </w:r>
          </w:p>
        </w:tc>
      </w:tr>
      <w:tr w:rsidR="00D24118" w14:paraId="02C959FB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4D946DBB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20048</w:t>
            </w:r>
          </w:p>
        </w:tc>
        <w:tc>
          <w:tcPr>
            <w:tcW w:w="6371" w:type="dxa"/>
            <w:shd w:val="clear" w:color="auto" w:fill="auto"/>
          </w:tcPr>
          <w:p w14:paraId="524277A6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proofErr w:type="spellStart"/>
            <w:r>
              <w:rPr>
                <w:color w:val="3B3838"/>
                <w:sz w:val="24"/>
                <w:szCs w:val="24"/>
              </w:rPr>
              <w:t>Hüdro</w:t>
            </w:r>
            <w:proofErr w:type="spellEnd"/>
            <w:r>
              <w:rPr>
                <w:color w:val="3B3838"/>
                <w:sz w:val="24"/>
                <w:szCs w:val="24"/>
              </w:rPr>
              <w:t xml:space="preserve">- ja õhkmassaažiga vesiravivann </w:t>
            </w:r>
          </w:p>
        </w:tc>
        <w:tc>
          <w:tcPr>
            <w:tcW w:w="1720" w:type="dxa"/>
            <w:shd w:val="clear" w:color="auto" w:fill="auto"/>
          </w:tcPr>
          <w:p w14:paraId="5AF4F78A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6</w:t>
            </w:r>
          </w:p>
        </w:tc>
      </w:tr>
      <w:tr w:rsidR="00D24118" w14:paraId="0A8AB00F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018D946E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20049</w:t>
            </w:r>
          </w:p>
        </w:tc>
        <w:tc>
          <w:tcPr>
            <w:tcW w:w="6371" w:type="dxa"/>
            <w:shd w:val="clear" w:color="auto" w:fill="auto"/>
          </w:tcPr>
          <w:p w14:paraId="2F83F3D1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 xml:space="preserve">Jugadušš </w:t>
            </w:r>
          </w:p>
        </w:tc>
        <w:tc>
          <w:tcPr>
            <w:tcW w:w="1720" w:type="dxa"/>
            <w:shd w:val="clear" w:color="auto" w:fill="auto"/>
          </w:tcPr>
          <w:p w14:paraId="742D57B5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10</w:t>
            </w:r>
          </w:p>
        </w:tc>
      </w:tr>
      <w:tr w:rsidR="00D24118" w14:paraId="5B2B43A1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0590DD89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20050</w:t>
            </w:r>
          </w:p>
        </w:tc>
        <w:tc>
          <w:tcPr>
            <w:tcW w:w="6371" w:type="dxa"/>
            <w:shd w:val="clear" w:color="auto" w:fill="auto"/>
          </w:tcPr>
          <w:p w14:paraId="218F7915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Tsirkulaardušš</w:t>
            </w:r>
          </w:p>
        </w:tc>
        <w:tc>
          <w:tcPr>
            <w:tcW w:w="1720" w:type="dxa"/>
            <w:shd w:val="clear" w:color="auto" w:fill="auto"/>
          </w:tcPr>
          <w:p w14:paraId="1824E9D5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5</w:t>
            </w:r>
          </w:p>
        </w:tc>
      </w:tr>
    </w:tbl>
    <w:p w14:paraId="25CE5A9F" w14:textId="77777777" w:rsidR="00D24118" w:rsidRDefault="00D24118">
      <w:pPr>
        <w:rPr>
          <w:sz w:val="24"/>
          <w:szCs w:val="24"/>
        </w:rPr>
      </w:pPr>
    </w:p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970"/>
        <w:gridCol w:w="6371"/>
        <w:gridCol w:w="1720"/>
      </w:tblGrid>
      <w:tr w:rsidR="00D24118" w14:paraId="6AE8B1E6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78774526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7010B</w:t>
            </w:r>
          </w:p>
        </w:tc>
        <w:tc>
          <w:tcPr>
            <w:tcW w:w="6371" w:type="dxa"/>
            <w:shd w:val="clear" w:color="auto" w:fill="auto"/>
          </w:tcPr>
          <w:p w14:paraId="12A4B646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proofErr w:type="spellStart"/>
            <w:r>
              <w:rPr>
                <w:color w:val="3B3838"/>
                <w:sz w:val="24"/>
                <w:szCs w:val="24"/>
              </w:rPr>
              <w:t>Üldmassaaž</w:t>
            </w:r>
            <w:proofErr w:type="spellEnd"/>
            <w:r>
              <w:rPr>
                <w:color w:val="3B3838"/>
                <w:sz w:val="24"/>
                <w:szCs w:val="24"/>
              </w:rPr>
              <w:t xml:space="preserve"> (50 min)</w:t>
            </w:r>
          </w:p>
        </w:tc>
        <w:tc>
          <w:tcPr>
            <w:tcW w:w="1720" w:type="dxa"/>
            <w:shd w:val="clear" w:color="auto" w:fill="auto"/>
          </w:tcPr>
          <w:p w14:paraId="53F14B75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25</w:t>
            </w:r>
          </w:p>
        </w:tc>
      </w:tr>
      <w:tr w:rsidR="00D24118" w14:paraId="3F4DA5DA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7BFDC20E" w14:textId="77777777" w:rsidR="00D24118" w:rsidRPr="00DD2056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 w:rsidRPr="00DD2056">
              <w:rPr>
                <w:color w:val="AEAAAA" w:themeColor="background2" w:themeShade="BF"/>
                <w:sz w:val="24"/>
                <w:szCs w:val="24"/>
              </w:rPr>
              <w:t>7011B</w:t>
            </w:r>
          </w:p>
        </w:tc>
        <w:tc>
          <w:tcPr>
            <w:tcW w:w="6371" w:type="dxa"/>
            <w:shd w:val="clear" w:color="auto" w:fill="auto"/>
          </w:tcPr>
          <w:p w14:paraId="510A9CE1" w14:textId="77777777" w:rsidR="00D24118" w:rsidRPr="00DD2056" w:rsidRDefault="0044597A">
            <w:pPr>
              <w:rPr>
                <w:color w:val="AEAAAA" w:themeColor="background2" w:themeShade="BF"/>
                <w:sz w:val="24"/>
                <w:szCs w:val="24"/>
              </w:rPr>
            </w:pPr>
            <w:r w:rsidRPr="00DD2056">
              <w:rPr>
                <w:sz w:val="24"/>
                <w:szCs w:val="24"/>
              </w:rPr>
              <w:t>Massaaž (20 min)</w:t>
            </w:r>
          </w:p>
        </w:tc>
        <w:tc>
          <w:tcPr>
            <w:tcW w:w="1720" w:type="dxa"/>
            <w:shd w:val="clear" w:color="auto" w:fill="auto"/>
          </w:tcPr>
          <w:p w14:paraId="1F313F14" w14:textId="77777777" w:rsidR="00D24118" w:rsidRPr="00DD2056" w:rsidRDefault="0044597A">
            <w:pPr>
              <w:jc w:val="center"/>
            </w:pPr>
            <w:r w:rsidRPr="00DD2056">
              <w:rPr>
                <w:sz w:val="24"/>
                <w:szCs w:val="24"/>
              </w:rPr>
              <w:t>11</w:t>
            </w:r>
          </w:p>
        </w:tc>
      </w:tr>
    </w:tbl>
    <w:p w14:paraId="20E06FE4" w14:textId="77777777" w:rsidR="00D24118" w:rsidRDefault="00D24118">
      <w:pPr>
        <w:rPr>
          <w:sz w:val="24"/>
          <w:szCs w:val="24"/>
        </w:rPr>
      </w:pPr>
    </w:p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1016"/>
        <w:gridCol w:w="6333"/>
        <w:gridCol w:w="1712"/>
      </w:tblGrid>
      <w:tr w:rsidR="00D24118" w14:paraId="452D4ECA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5D31538B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T7011A</w:t>
            </w:r>
          </w:p>
        </w:tc>
        <w:tc>
          <w:tcPr>
            <w:tcW w:w="6334" w:type="dxa"/>
            <w:shd w:val="clear" w:color="auto" w:fill="auto"/>
          </w:tcPr>
          <w:p w14:paraId="485EF3E8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Lümfiterapeudi konsultatsioon (60 min, sisaldab kompressioontoote tellimist)</w:t>
            </w:r>
          </w:p>
        </w:tc>
        <w:tc>
          <w:tcPr>
            <w:tcW w:w="1712" w:type="dxa"/>
            <w:shd w:val="clear" w:color="auto" w:fill="auto"/>
          </w:tcPr>
          <w:p w14:paraId="7DBFE125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30</w:t>
            </w:r>
          </w:p>
        </w:tc>
      </w:tr>
      <w:tr w:rsidR="00D24118" w14:paraId="54784CDD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76346915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T7011B</w:t>
            </w:r>
          </w:p>
        </w:tc>
        <w:tc>
          <w:tcPr>
            <w:tcW w:w="6334" w:type="dxa"/>
            <w:shd w:val="clear" w:color="auto" w:fill="auto"/>
          </w:tcPr>
          <w:p w14:paraId="53B03254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Lümfiteraapia (1. kord, 60 min, sisaldab lümfimassaaži, sidumismaterjali ja sidumist ühele jäsemele)</w:t>
            </w:r>
          </w:p>
        </w:tc>
        <w:tc>
          <w:tcPr>
            <w:tcW w:w="1712" w:type="dxa"/>
            <w:shd w:val="clear" w:color="auto" w:fill="auto"/>
          </w:tcPr>
          <w:p w14:paraId="2987A958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60</w:t>
            </w:r>
          </w:p>
        </w:tc>
      </w:tr>
      <w:tr w:rsidR="00D24118" w14:paraId="79FEF489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2629A775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T7011C</w:t>
            </w:r>
          </w:p>
        </w:tc>
        <w:tc>
          <w:tcPr>
            <w:tcW w:w="6334" w:type="dxa"/>
            <w:shd w:val="clear" w:color="auto" w:fill="auto"/>
          </w:tcPr>
          <w:p w14:paraId="2709FFEF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Lümfiteraapia (korduvvisiit, 60 min, sisaldab lümfimassaaži ja sidumist)</w:t>
            </w:r>
          </w:p>
        </w:tc>
        <w:tc>
          <w:tcPr>
            <w:tcW w:w="1712" w:type="dxa"/>
            <w:shd w:val="clear" w:color="auto" w:fill="auto"/>
          </w:tcPr>
          <w:p w14:paraId="45AC31CA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30</w:t>
            </w:r>
          </w:p>
        </w:tc>
      </w:tr>
      <w:tr w:rsidR="00D24118" w14:paraId="1421E416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44F82A06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7011C</w:t>
            </w:r>
          </w:p>
        </w:tc>
        <w:tc>
          <w:tcPr>
            <w:tcW w:w="6334" w:type="dxa"/>
            <w:shd w:val="clear" w:color="auto" w:fill="auto"/>
          </w:tcPr>
          <w:p w14:paraId="7F710490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Lümfimassaaž (45 min)</w:t>
            </w:r>
          </w:p>
        </w:tc>
        <w:tc>
          <w:tcPr>
            <w:tcW w:w="1712" w:type="dxa"/>
            <w:shd w:val="clear" w:color="auto" w:fill="auto"/>
          </w:tcPr>
          <w:p w14:paraId="2DC90718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25</w:t>
            </w:r>
          </w:p>
        </w:tc>
      </w:tr>
    </w:tbl>
    <w:p w14:paraId="7337D497" w14:textId="77777777" w:rsidR="00D24118" w:rsidRDefault="00D24118"/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1016"/>
        <w:gridCol w:w="6333"/>
        <w:gridCol w:w="1712"/>
      </w:tblGrid>
      <w:tr w:rsidR="00D24118" w14:paraId="63B04417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3FE39253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7008</w:t>
            </w:r>
          </w:p>
        </w:tc>
        <w:tc>
          <w:tcPr>
            <w:tcW w:w="6334" w:type="dxa"/>
            <w:shd w:val="clear" w:color="auto" w:fill="auto"/>
          </w:tcPr>
          <w:p w14:paraId="18716288" w14:textId="77777777" w:rsidR="00D24118" w:rsidRPr="00DD2056" w:rsidRDefault="0044597A">
            <w:pPr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Magnetravi, amplipulss</w:t>
            </w:r>
          </w:p>
        </w:tc>
        <w:tc>
          <w:tcPr>
            <w:tcW w:w="1712" w:type="dxa"/>
            <w:shd w:val="clear" w:color="auto" w:fill="auto"/>
          </w:tcPr>
          <w:p w14:paraId="50DDAFDB" w14:textId="77777777" w:rsidR="00D24118" w:rsidRPr="00DD2056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6</w:t>
            </w:r>
          </w:p>
        </w:tc>
      </w:tr>
      <w:tr w:rsidR="00D24118" w14:paraId="73D519E3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7C3116E5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7008B</w:t>
            </w:r>
          </w:p>
        </w:tc>
        <w:tc>
          <w:tcPr>
            <w:tcW w:w="6334" w:type="dxa"/>
            <w:shd w:val="clear" w:color="auto" w:fill="auto"/>
          </w:tcPr>
          <w:p w14:paraId="024848A7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proofErr w:type="spellStart"/>
            <w:r w:rsidRPr="00DD2056">
              <w:rPr>
                <w:color w:val="3B3838"/>
                <w:sz w:val="24"/>
                <w:szCs w:val="24"/>
              </w:rPr>
              <w:t>Aparaatne</w:t>
            </w:r>
            <w:proofErr w:type="spellEnd"/>
            <w:r w:rsidRPr="00DD2056">
              <w:rPr>
                <w:color w:val="3B3838"/>
                <w:sz w:val="24"/>
                <w:szCs w:val="24"/>
              </w:rPr>
              <w:t xml:space="preserve"> ultraheliprotseduur ühele väljale</w:t>
            </w:r>
          </w:p>
        </w:tc>
        <w:tc>
          <w:tcPr>
            <w:tcW w:w="1712" w:type="dxa"/>
            <w:shd w:val="clear" w:color="auto" w:fill="auto"/>
          </w:tcPr>
          <w:p w14:paraId="2A17F314" w14:textId="77777777" w:rsidR="00D24118" w:rsidRPr="00DD2056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6</w:t>
            </w:r>
          </w:p>
        </w:tc>
      </w:tr>
      <w:tr w:rsidR="00D24118" w14:paraId="35099025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514EFF37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7000N</w:t>
            </w:r>
          </w:p>
        </w:tc>
        <w:tc>
          <w:tcPr>
            <w:tcW w:w="6334" w:type="dxa"/>
            <w:shd w:val="clear" w:color="auto" w:fill="auto"/>
          </w:tcPr>
          <w:p w14:paraId="5EA1D498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Lööklaineteraapia ühele väljale</w:t>
            </w:r>
          </w:p>
        </w:tc>
        <w:tc>
          <w:tcPr>
            <w:tcW w:w="1712" w:type="dxa"/>
            <w:shd w:val="clear" w:color="auto" w:fill="auto"/>
          </w:tcPr>
          <w:p w14:paraId="0165AF7A" w14:textId="77777777" w:rsidR="00D24118" w:rsidRPr="00DD2056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12</w:t>
            </w:r>
          </w:p>
        </w:tc>
      </w:tr>
      <w:tr w:rsidR="00D24118" w14:paraId="3B9F0A0A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4AEBB774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7024</w:t>
            </w:r>
          </w:p>
        </w:tc>
        <w:tc>
          <w:tcPr>
            <w:tcW w:w="6334" w:type="dxa"/>
            <w:shd w:val="clear" w:color="auto" w:fill="auto"/>
          </w:tcPr>
          <w:p w14:paraId="4FE9C494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proofErr w:type="spellStart"/>
            <w:r w:rsidRPr="00DD2056">
              <w:rPr>
                <w:color w:val="3B3838"/>
                <w:sz w:val="24"/>
                <w:szCs w:val="24"/>
              </w:rPr>
              <w:t>Osokeriit</w:t>
            </w:r>
            <w:proofErr w:type="spellEnd"/>
            <w:r w:rsidRPr="00DD2056">
              <w:rPr>
                <w:color w:val="3B3838"/>
                <w:sz w:val="24"/>
                <w:szCs w:val="24"/>
              </w:rPr>
              <w:t>- ja parafiinravi seanss ühele väljale</w:t>
            </w:r>
          </w:p>
        </w:tc>
        <w:tc>
          <w:tcPr>
            <w:tcW w:w="1712" w:type="dxa"/>
            <w:shd w:val="clear" w:color="auto" w:fill="auto"/>
          </w:tcPr>
          <w:p w14:paraId="5627456B" w14:textId="77777777" w:rsidR="00D24118" w:rsidRPr="00DD2056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6</w:t>
            </w:r>
          </w:p>
        </w:tc>
      </w:tr>
      <w:tr w:rsidR="00D24118" w14:paraId="5A22343E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5F50F840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7024P</w:t>
            </w:r>
          </w:p>
        </w:tc>
        <w:tc>
          <w:tcPr>
            <w:tcW w:w="6334" w:type="dxa"/>
            <w:shd w:val="clear" w:color="auto" w:fill="auto"/>
          </w:tcPr>
          <w:p w14:paraId="40508831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proofErr w:type="spellStart"/>
            <w:r w:rsidRPr="00DD2056">
              <w:rPr>
                <w:color w:val="3B3838"/>
                <w:sz w:val="24"/>
                <w:szCs w:val="24"/>
              </w:rPr>
              <w:t>Käteparafiin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14:paraId="6C858A94" w14:textId="77777777" w:rsidR="00D24118" w:rsidRPr="00DD2056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6</w:t>
            </w:r>
          </w:p>
        </w:tc>
      </w:tr>
      <w:tr w:rsidR="00D24118" w14:paraId="2E5969D8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6D3B1EB0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7031A</w:t>
            </w:r>
          </w:p>
        </w:tc>
        <w:tc>
          <w:tcPr>
            <w:tcW w:w="6334" w:type="dxa"/>
            <w:shd w:val="clear" w:color="auto" w:fill="auto"/>
          </w:tcPr>
          <w:p w14:paraId="101542EC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Soolaravi täiskasvanutele</w:t>
            </w:r>
          </w:p>
        </w:tc>
        <w:tc>
          <w:tcPr>
            <w:tcW w:w="1712" w:type="dxa"/>
            <w:shd w:val="clear" w:color="auto" w:fill="auto"/>
          </w:tcPr>
          <w:p w14:paraId="1AB50A50" w14:textId="77777777" w:rsidR="00D24118" w:rsidRPr="00DD2056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 w:rsidRPr="00DD2056">
              <w:rPr>
                <w:color w:val="3B3838"/>
                <w:sz w:val="24"/>
                <w:szCs w:val="24"/>
              </w:rPr>
              <w:t>6</w:t>
            </w:r>
          </w:p>
        </w:tc>
      </w:tr>
      <w:tr w:rsidR="00D24118" w14:paraId="7B1BDB1E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373E4196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7031C</w:t>
            </w:r>
          </w:p>
        </w:tc>
        <w:tc>
          <w:tcPr>
            <w:tcW w:w="6334" w:type="dxa"/>
            <w:shd w:val="clear" w:color="auto" w:fill="auto"/>
          </w:tcPr>
          <w:p w14:paraId="6A66E138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Soolaravi lastele</w:t>
            </w:r>
          </w:p>
        </w:tc>
        <w:tc>
          <w:tcPr>
            <w:tcW w:w="1712" w:type="dxa"/>
            <w:shd w:val="clear" w:color="auto" w:fill="auto"/>
          </w:tcPr>
          <w:p w14:paraId="07DB175C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3</w:t>
            </w:r>
          </w:p>
        </w:tc>
      </w:tr>
      <w:tr w:rsidR="00D24118" w14:paraId="60FA9219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76B1FEAA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7000A</w:t>
            </w:r>
          </w:p>
        </w:tc>
        <w:tc>
          <w:tcPr>
            <w:tcW w:w="6334" w:type="dxa"/>
            <w:shd w:val="clear" w:color="auto" w:fill="auto"/>
          </w:tcPr>
          <w:p w14:paraId="2583A7D6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 xml:space="preserve">Valgusravi </w:t>
            </w:r>
          </w:p>
        </w:tc>
        <w:tc>
          <w:tcPr>
            <w:tcW w:w="1712" w:type="dxa"/>
            <w:shd w:val="clear" w:color="auto" w:fill="auto"/>
          </w:tcPr>
          <w:p w14:paraId="46CA7BC2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4</w:t>
            </w:r>
          </w:p>
        </w:tc>
      </w:tr>
      <w:tr w:rsidR="00D24118" w14:paraId="1CC33885" w14:textId="77777777">
        <w:trPr>
          <w:trHeight w:val="255"/>
        </w:trPr>
        <w:tc>
          <w:tcPr>
            <w:tcW w:w="1015" w:type="dxa"/>
            <w:shd w:val="clear" w:color="auto" w:fill="auto"/>
          </w:tcPr>
          <w:p w14:paraId="07C3B402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T7002A</w:t>
            </w:r>
          </w:p>
        </w:tc>
        <w:tc>
          <w:tcPr>
            <w:tcW w:w="6334" w:type="dxa"/>
            <w:shd w:val="clear" w:color="auto" w:fill="auto"/>
          </w:tcPr>
          <w:p w14:paraId="79DD6BEB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Laserravi ühele väljale</w:t>
            </w:r>
          </w:p>
        </w:tc>
        <w:tc>
          <w:tcPr>
            <w:tcW w:w="1712" w:type="dxa"/>
            <w:shd w:val="clear" w:color="auto" w:fill="auto"/>
          </w:tcPr>
          <w:p w14:paraId="3E82033E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5</w:t>
            </w:r>
          </w:p>
        </w:tc>
      </w:tr>
    </w:tbl>
    <w:p w14:paraId="085BF560" w14:textId="77777777" w:rsidR="00D24118" w:rsidRDefault="00D24118">
      <w:pPr>
        <w:rPr>
          <w:sz w:val="24"/>
          <w:szCs w:val="24"/>
        </w:rPr>
      </w:pPr>
    </w:p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1016"/>
        <w:gridCol w:w="6334"/>
        <w:gridCol w:w="1711"/>
      </w:tblGrid>
      <w:tr w:rsidR="00D24118" w14:paraId="14BA47A9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4AE11A0C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20054</w:t>
            </w:r>
          </w:p>
        </w:tc>
        <w:tc>
          <w:tcPr>
            <w:tcW w:w="6371" w:type="dxa"/>
            <w:shd w:val="clear" w:color="auto" w:fill="auto"/>
          </w:tcPr>
          <w:p w14:paraId="38B124B6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Tegevusteraapia (30 min)</w:t>
            </w:r>
          </w:p>
        </w:tc>
        <w:tc>
          <w:tcPr>
            <w:tcW w:w="1720" w:type="dxa"/>
            <w:shd w:val="clear" w:color="auto" w:fill="auto"/>
          </w:tcPr>
          <w:p w14:paraId="7EDA3899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15</w:t>
            </w:r>
          </w:p>
        </w:tc>
      </w:tr>
      <w:tr w:rsidR="00D24118" w14:paraId="19D02F06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495BDE75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20061</w:t>
            </w:r>
          </w:p>
        </w:tc>
        <w:tc>
          <w:tcPr>
            <w:tcW w:w="6371" w:type="dxa"/>
            <w:shd w:val="clear" w:color="auto" w:fill="auto"/>
          </w:tcPr>
          <w:p w14:paraId="647213F4" w14:textId="77777777" w:rsidR="00D24118" w:rsidRDefault="0044597A">
            <w:pPr>
              <w:tabs>
                <w:tab w:val="left" w:pos="4112"/>
              </w:tabs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Logopeedi teenus (30 min)</w:t>
            </w:r>
            <w:r>
              <w:rPr>
                <w:color w:val="3B3838"/>
                <w:sz w:val="24"/>
                <w:szCs w:val="24"/>
              </w:rPr>
              <w:tab/>
            </w:r>
          </w:p>
        </w:tc>
        <w:tc>
          <w:tcPr>
            <w:tcW w:w="1720" w:type="dxa"/>
            <w:shd w:val="clear" w:color="auto" w:fill="auto"/>
          </w:tcPr>
          <w:p w14:paraId="07747599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20</w:t>
            </w:r>
          </w:p>
        </w:tc>
      </w:tr>
      <w:tr w:rsidR="00D24118" w14:paraId="1D05B0DC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62A8B4BF" w14:textId="77777777" w:rsidR="00D24118" w:rsidRDefault="0044597A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30014</w:t>
            </w:r>
          </w:p>
        </w:tc>
        <w:tc>
          <w:tcPr>
            <w:tcW w:w="6371" w:type="dxa"/>
            <w:shd w:val="clear" w:color="auto" w:fill="auto"/>
          </w:tcPr>
          <w:p w14:paraId="7D2AECBC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Psühholoogi vastuvõtt (60 min)</w:t>
            </w:r>
          </w:p>
        </w:tc>
        <w:tc>
          <w:tcPr>
            <w:tcW w:w="1720" w:type="dxa"/>
            <w:shd w:val="clear" w:color="auto" w:fill="auto"/>
          </w:tcPr>
          <w:p w14:paraId="72C8D0F8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40</w:t>
            </w:r>
          </w:p>
        </w:tc>
      </w:tr>
      <w:tr w:rsidR="00D24118" w14:paraId="6F984A74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7E5E97A6" w14:textId="77777777" w:rsidR="00D24118" w:rsidRPr="00C437F8" w:rsidRDefault="0044597A">
            <w:pPr>
              <w:rPr>
                <w:color w:val="A6A6A6" w:themeColor="background1" w:themeShade="A6"/>
                <w:sz w:val="24"/>
                <w:szCs w:val="24"/>
              </w:rPr>
            </w:pPr>
            <w:r w:rsidRPr="00C437F8">
              <w:rPr>
                <w:color w:val="A6A6A6" w:themeColor="background1" w:themeShade="A6"/>
                <w:sz w:val="24"/>
                <w:szCs w:val="24"/>
              </w:rPr>
              <w:t xml:space="preserve"> T7000</w:t>
            </w:r>
            <w:r w:rsidRPr="00C437F8">
              <w:rPr>
                <w:color w:val="A6A6A6" w:themeColor="background1" w:themeShade="A6"/>
                <w:sz w:val="24"/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14:paraId="0DECB032" w14:textId="77777777" w:rsidR="00D24118" w:rsidRDefault="0044597A">
            <w:pPr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Jalaravikabineti teenus (kuni 45 minutit)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20" w:type="dxa"/>
            <w:shd w:val="clear" w:color="auto" w:fill="auto"/>
          </w:tcPr>
          <w:p w14:paraId="4C302F6D" w14:textId="77777777" w:rsidR="00D24118" w:rsidRDefault="0044597A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D24118" w14:paraId="37DE0A82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406D2686" w14:textId="77777777" w:rsidR="00D24118" w:rsidRPr="00C437F8" w:rsidRDefault="0044597A">
            <w:pPr>
              <w:rPr>
                <w:color w:val="A6A6A6" w:themeColor="background1" w:themeShade="A6"/>
                <w:sz w:val="24"/>
                <w:szCs w:val="24"/>
              </w:rPr>
            </w:pPr>
            <w:r w:rsidRPr="00C437F8">
              <w:rPr>
                <w:color w:val="A6A6A6" w:themeColor="background1" w:themeShade="A6"/>
                <w:sz w:val="24"/>
                <w:szCs w:val="24"/>
                <w:lang w:val="en-US" w:eastAsia="en-US"/>
              </w:rPr>
              <w:t>TK7001</w:t>
            </w:r>
          </w:p>
        </w:tc>
        <w:tc>
          <w:tcPr>
            <w:tcW w:w="6371" w:type="dxa"/>
            <w:shd w:val="clear" w:color="auto" w:fill="auto"/>
          </w:tcPr>
          <w:p w14:paraId="366BA930" w14:textId="77777777" w:rsidR="00D24118" w:rsidRDefault="0044597A">
            <w:pPr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Jalaravi kodus (kuni 45 min)</w:t>
            </w:r>
          </w:p>
        </w:tc>
        <w:tc>
          <w:tcPr>
            <w:tcW w:w="1720" w:type="dxa"/>
            <w:shd w:val="clear" w:color="auto" w:fill="auto"/>
          </w:tcPr>
          <w:p w14:paraId="5B466D5A" w14:textId="77777777" w:rsidR="00D24118" w:rsidRDefault="0044597A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50.00</w:t>
            </w:r>
          </w:p>
        </w:tc>
      </w:tr>
      <w:tr w:rsidR="00D24118" w14:paraId="67B3D962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5C45FDE2" w14:textId="77777777" w:rsidR="00D24118" w:rsidRPr="00C437F8" w:rsidRDefault="0044597A">
            <w:pPr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437F8">
              <w:rPr>
                <w:color w:val="A6A6A6" w:themeColor="background1" w:themeShade="A6"/>
                <w:sz w:val="24"/>
                <w:szCs w:val="24"/>
                <w:lang w:val="en-US" w:eastAsia="en-US"/>
              </w:rPr>
              <w:lastRenderedPageBreak/>
              <w:t>TN7000</w:t>
            </w:r>
          </w:p>
        </w:tc>
        <w:tc>
          <w:tcPr>
            <w:tcW w:w="6371" w:type="dxa"/>
            <w:shd w:val="clear" w:color="auto" w:fill="auto"/>
          </w:tcPr>
          <w:p w14:paraId="0429AD15" w14:textId="77777777" w:rsidR="00D24118" w:rsidRDefault="0044597A">
            <w:pPr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Toitumisnõustamine (kuni 60 min)</w:t>
            </w:r>
          </w:p>
        </w:tc>
        <w:tc>
          <w:tcPr>
            <w:tcW w:w="1720" w:type="dxa"/>
            <w:shd w:val="clear" w:color="auto" w:fill="auto"/>
          </w:tcPr>
          <w:p w14:paraId="4DE1BA45" w14:textId="77777777" w:rsidR="00D24118" w:rsidRDefault="0044597A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</w:t>
            </w:r>
          </w:p>
        </w:tc>
      </w:tr>
    </w:tbl>
    <w:p w14:paraId="2679F43B" w14:textId="77777777" w:rsidR="00D24118" w:rsidRDefault="00D24118">
      <w:pPr>
        <w:rPr>
          <w:sz w:val="24"/>
          <w:szCs w:val="24"/>
        </w:rPr>
      </w:pPr>
    </w:p>
    <w:tbl>
      <w:tblPr>
        <w:tblStyle w:val="Helekontuurtabel"/>
        <w:tblW w:w="9061" w:type="dxa"/>
        <w:tblLook w:val="04A0" w:firstRow="1" w:lastRow="0" w:firstColumn="1" w:lastColumn="0" w:noHBand="0" w:noVBand="1"/>
      </w:tblPr>
      <w:tblGrid>
        <w:gridCol w:w="970"/>
        <w:gridCol w:w="6371"/>
        <w:gridCol w:w="1720"/>
      </w:tblGrid>
      <w:tr w:rsidR="00D24118" w14:paraId="3CE30F84" w14:textId="77777777">
        <w:trPr>
          <w:trHeight w:val="255"/>
        </w:trPr>
        <w:tc>
          <w:tcPr>
            <w:tcW w:w="970" w:type="dxa"/>
            <w:shd w:val="clear" w:color="auto" w:fill="auto"/>
          </w:tcPr>
          <w:p w14:paraId="2F9B470A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7031D</w:t>
            </w:r>
          </w:p>
        </w:tc>
        <w:tc>
          <w:tcPr>
            <w:tcW w:w="6371" w:type="dxa"/>
            <w:shd w:val="clear" w:color="auto" w:fill="auto"/>
          </w:tcPr>
          <w:p w14:paraId="730108AC" w14:textId="77777777" w:rsidR="00D24118" w:rsidRDefault="0044597A">
            <w:pPr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>Ühekordsete riiete komplekt</w:t>
            </w:r>
          </w:p>
        </w:tc>
        <w:tc>
          <w:tcPr>
            <w:tcW w:w="1720" w:type="dxa"/>
            <w:shd w:val="clear" w:color="auto" w:fill="auto"/>
          </w:tcPr>
          <w:p w14:paraId="09B6979D" w14:textId="77777777" w:rsidR="00D24118" w:rsidRDefault="0044597A">
            <w:pPr>
              <w:jc w:val="center"/>
              <w:rPr>
                <w:color w:val="3B3838"/>
                <w:sz w:val="24"/>
                <w:szCs w:val="24"/>
              </w:rPr>
            </w:pPr>
            <w:r>
              <w:rPr>
                <w:color w:val="3B3838"/>
                <w:sz w:val="24"/>
                <w:szCs w:val="24"/>
              </w:rPr>
              <w:t xml:space="preserve">1,5 </w:t>
            </w:r>
          </w:p>
        </w:tc>
      </w:tr>
    </w:tbl>
    <w:p w14:paraId="6DD71E9B" w14:textId="77777777" w:rsidR="00D24118" w:rsidRDefault="00D24118">
      <w:pPr>
        <w:rPr>
          <w:sz w:val="24"/>
          <w:szCs w:val="24"/>
        </w:rPr>
      </w:pPr>
    </w:p>
    <w:p w14:paraId="70BE1079" w14:textId="77777777" w:rsidR="00D24118" w:rsidRDefault="00D24118">
      <w:pPr>
        <w:rPr>
          <w:sz w:val="24"/>
          <w:szCs w:val="24"/>
        </w:rPr>
      </w:pPr>
    </w:p>
    <w:p w14:paraId="468AEF03" w14:textId="77777777" w:rsidR="00D24118" w:rsidRDefault="00D24118"/>
    <w:sectPr w:rsidR="00D24118" w:rsidSect="00C437F8">
      <w:footerReference w:type="default" r:id="rId7"/>
      <w:headerReference w:type="first" r:id="rId8"/>
      <w:pgSz w:w="11906" w:h="17180"/>
      <w:pgMar w:top="902" w:right="1418" w:bottom="766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31A3" w14:textId="77777777" w:rsidR="00333DAE" w:rsidRDefault="00333DAE">
      <w:r>
        <w:separator/>
      </w:r>
    </w:p>
  </w:endnote>
  <w:endnote w:type="continuationSeparator" w:id="0">
    <w:p w14:paraId="59C2A203" w14:textId="77777777" w:rsidR="00333DAE" w:rsidRDefault="0033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F848" w14:textId="77777777" w:rsidR="00D24118" w:rsidRDefault="0044597A">
    <w:pPr>
      <w:ind w:left="7788"/>
      <w:rPr>
        <w:color w:val="D0CECE" w:themeColor="background2" w:themeShade="E6"/>
      </w:rPr>
    </w:pPr>
    <w:r>
      <w:rPr>
        <w:color w:val="D0CECE" w:themeColor="background2" w:themeShade="E6"/>
      </w:rPr>
      <w:t>01.02.2019</w:t>
    </w:r>
  </w:p>
  <w:p w14:paraId="27F3C570" w14:textId="77777777" w:rsidR="00D24118" w:rsidRDefault="00D24118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EBF9" w14:textId="77777777" w:rsidR="00333DAE" w:rsidRDefault="00333DAE">
      <w:r>
        <w:separator/>
      </w:r>
    </w:p>
  </w:footnote>
  <w:footnote w:type="continuationSeparator" w:id="0">
    <w:p w14:paraId="0437871B" w14:textId="77777777" w:rsidR="00333DAE" w:rsidRDefault="0033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686" w:type="dxa"/>
      <w:tblInd w:w="580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1023"/>
      <w:gridCol w:w="2663"/>
    </w:tblGrid>
    <w:tr w:rsidR="00C437F8" w14:paraId="23B15FC4" w14:textId="77777777" w:rsidTr="006360A9">
      <w:trPr>
        <w:trHeight w:val="202"/>
      </w:trPr>
      <w:tc>
        <w:tcPr>
          <w:tcW w:w="99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749C8CFE" w14:textId="77777777" w:rsidR="00C437F8" w:rsidRPr="005338E0" w:rsidRDefault="00C437F8" w:rsidP="00C437F8">
          <w:pPr>
            <w:pStyle w:val="Pis"/>
            <w:rPr>
              <w:sz w:val="22"/>
              <w:szCs w:val="22"/>
            </w:rPr>
          </w:pPr>
          <w:r w:rsidRPr="005338E0">
            <w:rPr>
              <w:noProof/>
              <w:sz w:val="22"/>
              <w:szCs w:val="22"/>
            </w:rPr>
            <w:drawing>
              <wp:anchor distT="0" distB="7620" distL="114300" distR="114300" simplePos="0" relativeHeight="251659264" behindDoc="1" locked="0" layoutInCell="1" allowOverlap="1" wp14:anchorId="0E23E0E6" wp14:editId="11778DCE">
                <wp:simplePos x="0" y="0"/>
                <wp:positionH relativeFrom="column">
                  <wp:posOffset>-3707129</wp:posOffset>
                </wp:positionH>
                <wp:positionV relativeFrom="paragraph">
                  <wp:posOffset>635</wp:posOffset>
                </wp:positionV>
                <wp:extent cx="1924050" cy="3733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5338E0">
            <w:rPr>
              <w:sz w:val="22"/>
              <w:szCs w:val="22"/>
            </w:rPr>
            <w:t>Tähis</w:t>
          </w:r>
        </w:p>
      </w:tc>
      <w:tc>
        <w:tcPr>
          <w:tcW w:w="26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34D9D446" w14:textId="77777777" w:rsidR="00C437F8" w:rsidRPr="005338E0" w:rsidRDefault="00C437F8" w:rsidP="00C437F8">
          <w:pPr>
            <w:pStyle w:val="Pis"/>
            <w:rPr>
              <w:sz w:val="22"/>
              <w:szCs w:val="22"/>
            </w:rPr>
          </w:pPr>
          <w:r w:rsidRPr="005338E0">
            <w:rPr>
              <w:sz w:val="22"/>
              <w:szCs w:val="22"/>
            </w:rPr>
            <w:t>THA/29</w:t>
          </w:r>
        </w:p>
      </w:tc>
    </w:tr>
    <w:tr w:rsidR="00C437F8" w14:paraId="53B3B81D" w14:textId="77777777" w:rsidTr="006360A9">
      <w:trPr>
        <w:trHeight w:val="39"/>
      </w:trPr>
      <w:tc>
        <w:tcPr>
          <w:tcW w:w="99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66B3AFFA" w14:textId="77777777" w:rsidR="00C437F8" w:rsidRPr="005338E0" w:rsidRDefault="00C437F8" w:rsidP="00C437F8">
          <w:pPr>
            <w:pStyle w:val="Pis"/>
            <w:rPr>
              <w:sz w:val="22"/>
              <w:szCs w:val="22"/>
            </w:rPr>
          </w:pPr>
          <w:r w:rsidRPr="005338E0">
            <w:rPr>
              <w:sz w:val="22"/>
              <w:szCs w:val="22"/>
            </w:rPr>
            <w:t>Viide</w:t>
          </w:r>
        </w:p>
      </w:tc>
      <w:tc>
        <w:tcPr>
          <w:tcW w:w="26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1672F87E" w14:textId="1EF3BC1D" w:rsidR="00C437F8" w:rsidRPr="005338E0" w:rsidRDefault="00C437F8" w:rsidP="00C437F8">
          <w:pPr>
            <w:pStyle w:val="Pis"/>
            <w:rPr>
              <w:sz w:val="22"/>
              <w:szCs w:val="22"/>
            </w:rPr>
          </w:pPr>
          <w:r>
            <w:rPr>
              <w:sz w:val="22"/>
              <w:szCs w:val="22"/>
            </w:rPr>
            <w:t>KHA/27; 04.01.2021</w:t>
          </w:r>
          <w:r w:rsidR="00DD2056">
            <w:rPr>
              <w:sz w:val="22"/>
              <w:szCs w:val="22"/>
            </w:rPr>
            <w:t>,</w:t>
          </w:r>
          <w:r>
            <w:rPr>
              <w:sz w:val="22"/>
              <w:szCs w:val="22"/>
            </w:rPr>
            <w:t xml:space="preserve"> nr </w:t>
          </w:r>
          <w:r w:rsidR="00DD2056">
            <w:rPr>
              <w:sz w:val="22"/>
              <w:szCs w:val="22"/>
            </w:rPr>
            <w:t>2</w:t>
          </w:r>
        </w:p>
      </w:tc>
    </w:tr>
    <w:tr w:rsidR="00C437F8" w14:paraId="02030B41" w14:textId="77777777" w:rsidTr="006360A9">
      <w:trPr>
        <w:trHeight w:val="76"/>
      </w:trPr>
      <w:tc>
        <w:tcPr>
          <w:tcW w:w="99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30AB0F2C" w14:textId="77777777" w:rsidR="00C437F8" w:rsidRPr="005338E0" w:rsidRDefault="00C437F8" w:rsidP="00C437F8">
          <w:pPr>
            <w:pStyle w:val="Pis"/>
            <w:rPr>
              <w:sz w:val="22"/>
              <w:szCs w:val="22"/>
            </w:rPr>
          </w:pPr>
          <w:r w:rsidRPr="005338E0">
            <w:rPr>
              <w:sz w:val="22"/>
              <w:szCs w:val="22"/>
            </w:rPr>
            <w:t>Versioon</w:t>
          </w:r>
        </w:p>
      </w:tc>
      <w:tc>
        <w:tcPr>
          <w:tcW w:w="26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2D71CE45" w14:textId="77777777" w:rsidR="00C437F8" w:rsidRPr="005338E0" w:rsidRDefault="00C437F8" w:rsidP="00C437F8">
          <w:pPr>
            <w:pStyle w:val="Pis"/>
            <w:rPr>
              <w:sz w:val="22"/>
              <w:szCs w:val="22"/>
              <w:highlight w:val="yellow"/>
            </w:rPr>
          </w:pPr>
          <w:r w:rsidRPr="005338E0">
            <w:rPr>
              <w:sz w:val="22"/>
              <w:szCs w:val="22"/>
            </w:rPr>
            <w:t>6</w:t>
          </w:r>
        </w:p>
      </w:tc>
    </w:tr>
  </w:tbl>
  <w:p w14:paraId="49D37C74" w14:textId="77777777" w:rsidR="00C437F8" w:rsidRPr="005338E0" w:rsidRDefault="00C437F8" w:rsidP="00C437F8">
    <w:pPr>
      <w:pStyle w:val="Pis"/>
      <w:rPr>
        <w:b/>
        <w:sz w:val="24"/>
        <w:szCs w:val="24"/>
      </w:rPr>
    </w:pPr>
    <w:r w:rsidRPr="005338E0">
      <w:rPr>
        <w:b/>
        <w:sz w:val="24"/>
        <w:szCs w:val="24"/>
      </w:rPr>
      <w:t>TEAVIK</w:t>
    </w:r>
  </w:p>
  <w:p w14:paraId="5440C66B" w14:textId="77777777" w:rsidR="00C437F8" w:rsidRDefault="00C437F8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18"/>
    <w:rsid w:val="002901CC"/>
    <w:rsid w:val="00333DAE"/>
    <w:rsid w:val="0044597A"/>
    <w:rsid w:val="005338E0"/>
    <w:rsid w:val="006602AE"/>
    <w:rsid w:val="00C437F8"/>
    <w:rsid w:val="00D24118"/>
    <w:rsid w:val="00D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279D"/>
  <w15:docId w15:val="{4805C883-D728-4D0C-B85B-E17633A6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D41E1"/>
    <w:rPr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rsid w:val="00C868BD"/>
    <w:rPr>
      <w:color w:val="0563C1"/>
      <w:u w:val="single"/>
    </w:rPr>
  </w:style>
  <w:style w:type="character" w:customStyle="1" w:styleId="PisMrk">
    <w:name w:val="Päis Märk"/>
    <w:link w:val="Pis"/>
    <w:uiPriority w:val="99"/>
    <w:qFormat/>
    <w:rsid w:val="00C14671"/>
    <w:rPr>
      <w:sz w:val="24"/>
      <w:szCs w:val="24"/>
    </w:rPr>
  </w:style>
  <w:style w:type="character" w:customStyle="1" w:styleId="JalusMrk">
    <w:name w:val="Jalus Märk"/>
    <w:link w:val="Jalus"/>
    <w:qFormat/>
    <w:rsid w:val="00C14671"/>
    <w:rPr>
      <w:sz w:val="24"/>
      <w:szCs w:val="24"/>
    </w:rPr>
  </w:style>
  <w:style w:type="character" w:customStyle="1" w:styleId="JutumullitekstMrk">
    <w:name w:val="Jutumullitekst Märk"/>
    <w:link w:val="Jutumullitekst"/>
    <w:qFormat/>
    <w:rsid w:val="001953E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Taandegakehatekst">
    <w:name w:val="Body Text Indent"/>
    <w:basedOn w:val="Normaallaad"/>
    <w:pPr>
      <w:ind w:left="4248" w:firstLine="708"/>
    </w:pPr>
    <w:rPr>
      <w:sz w:val="22"/>
    </w:rPr>
  </w:style>
  <w:style w:type="paragraph" w:customStyle="1" w:styleId="Default">
    <w:name w:val="Default"/>
    <w:qFormat/>
    <w:rsid w:val="00930A7B"/>
    <w:rPr>
      <w:rFonts w:ascii="Liberation Serif" w:hAnsi="Liberation Serif"/>
      <w:sz w:val="24"/>
      <w:szCs w:val="24"/>
      <w:lang w:val="et-EE" w:eastAsia="et-EE"/>
    </w:rPr>
  </w:style>
  <w:style w:type="paragraph" w:styleId="Pis">
    <w:name w:val="header"/>
    <w:basedOn w:val="Normaallaad"/>
    <w:link w:val="PisMrk"/>
    <w:uiPriority w:val="99"/>
    <w:rsid w:val="00C14671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C14671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qFormat/>
    <w:rsid w:val="001953E4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87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5D359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4CE0-139B-4C46-B6AB-B5F77503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TAOTLEJA</vt:lpstr>
    </vt:vector>
  </TitlesOfParts>
  <Company>VH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TAOTLEJA</dc:title>
  <dc:subject/>
  <dc:creator>Maike</dc:creator>
  <dc:description/>
  <cp:lastModifiedBy>Marju Teder</cp:lastModifiedBy>
  <cp:revision>2</cp:revision>
  <cp:lastPrinted>2018-05-10T13:35:00Z</cp:lastPrinted>
  <dcterms:created xsi:type="dcterms:W3CDTF">2021-01-05T08:19:00Z</dcterms:created>
  <dcterms:modified xsi:type="dcterms:W3CDTF">2021-01-05T08:19:00Z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